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F3B" w:rsidRPr="0051189A" w:rsidRDefault="00CF5F3B" w:rsidP="00CF5F3B">
      <w:pPr>
        <w:ind w:right="-180"/>
        <w:jc w:val="center"/>
        <w:rPr>
          <w:b/>
          <w:sz w:val="18"/>
          <w:szCs w:val="16"/>
        </w:rPr>
      </w:pPr>
      <w:bookmarkStart w:id="0" w:name="_GoBack"/>
      <w:r w:rsidRPr="0051189A">
        <w:rPr>
          <w:b/>
          <w:sz w:val="18"/>
          <w:szCs w:val="16"/>
        </w:rPr>
        <w:t>YUBA COUNTY STANDARD TERMS AND CONDITIONS – SOLICITATIONS</w:t>
      </w:r>
    </w:p>
    <w:bookmarkEnd w:id="0"/>
    <w:p w:rsidR="00CF5F3B" w:rsidRPr="0051189A" w:rsidRDefault="00CF5F3B" w:rsidP="00CF5F3B">
      <w:pPr>
        <w:tabs>
          <w:tab w:val="left" w:pos="-1080"/>
          <w:tab w:val="right" w:pos="4320"/>
          <w:tab w:val="right" w:pos="10800"/>
        </w:tabs>
        <w:ind w:left="-180" w:right="-180"/>
        <w:rPr>
          <w:sz w:val="16"/>
          <w:szCs w:val="16"/>
        </w:rPr>
      </w:pPr>
      <w:r w:rsidRPr="0051189A">
        <w:rPr>
          <w:sz w:val="16"/>
          <w:szCs w:val="16"/>
        </w:rPr>
        <w:br/>
        <w:t xml:space="preserve">The following general terms and conditions are to </w:t>
      </w:r>
      <w:proofErr w:type="gramStart"/>
      <w:r w:rsidRPr="0051189A">
        <w:rPr>
          <w:sz w:val="16"/>
          <w:szCs w:val="16"/>
        </w:rPr>
        <w:t>be incorporated</w:t>
      </w:r>
      <w:proofErr w:type="gramEnd"/>
      <w:r w:rsidRPr="0051189A">
        <w:rPr>
          <w:sz w:val="16"/>
          <w:szCs w:val="16"/>
        </w:rPr>
        <w:t xml:space="preserve"> into and will become a part of this contractual agreement ("Solicitation”) between Supplier/Vendor/Contractor, ("Supplier") and Yuba County ("County").</w:t>
      </w:r>
    </w:p>
    <w:p w:rsidR="00CF5F3B" w:rsidRPr="0051189A" w:rsidRDefault="00CF5F3B" w:rsidP="00CF5F3B">
      <w:pPr>
        <w:ind w:left="-180" w:right="-180"/>
        <w:rPr>
          <w:sz w:val="16"/>
          <w:szCs w:val="16"/>
        </w:rPr>
      </w:pPr>
      <w:r w:rsidRPr="0051189A">
        <w:rPr>
          <w:sz w:val="16"/>
          <w:szCs w:val="16"/>
        </w:rPr>
        <w:t xml:space="preserve">1.  </w:t>
      </w:r>
      <w:r w:rsidRPr="0051189A">
        <w:rPr>
          <w:b/>
          <w:sz w:val="16"/>
          <w:szCs w:val="16"/>
        </w:rPr>
        <w:t>Agreement</w:t>
      </w:r>
      <w:r w:rsidRPr="0051189A">
        <w:rPr>
          <w:sz w:val="16"/>
          <w:szCs w:val="16"/>
        </w:rPr>
        <w:t xml:space="preserve">. "Terms and Conditions" stated in this document shall apply to this Contract between the Supplier and County.  </w:t>
      </w:r>
      <w:proofErr w:type="gramStart"/>
      <w:r w:rsidRPr="0051189A">
        <w:rPr>
          <w:sz w:val="16"/>
          <w:szCs w:val="16"/>
        </w:rPr>
        <w:t>Any other terms and conditions must be agreed to by the County in writing</w:t>
      </w:r>
      <w:proofErr w:type="gramEnd"/>
      <w:r w:rsidRPr="0051189A">
        <w:rPr>
          <w:sz w:val="16"/>
          <w:szCs w:val="16"/>
        </w:rPr>
        <w:t>. Upon submittal of this Solicitation, the Supplier agrees to abide by these Terms and Conditions. This Solicitation is binding on the heirs, successors, assigns, and representatives of the Supplier.</w:t>
      </w:r>
    </w:p>
    <w:p w:rsidR="00CF5F3B" w:rsidRPr="0051189A" w:rsidRDefault="00CF5F3B" w:rsidP="00CF5F3B">
      <w:pPr>
        <w:ind w:left="-180" w:right="-180"/>
        <w:rPr>
          <w:sz w:val="16"/>
          <w:szCs w:val="16"/>
        </w:rPr>
      </w:pPr>
      <w:r w:rsidRPr="0051189A">
        <w:rPr>
          <w:sz w:val="16"/>
          <w:szCs w:val="16"/>
        </w:rPr>
        <w:t>2.</w:t>
      </w:r>
      <w:r w:rsidRPr="0051189A">
        <w:rPr>
          <w:b/>
          <w:sz w:val="16"/>
          <w:szCs w:val="16"/>
        </w:rPr>
        <w:t xml:space="preserve">  Acceptance</w:t>
      </w:r>
      <w:r w:rsidRPr="0051189A">
        <w:rPr>
          <w:sz w:val="16"/>
          <w:szCs w:val="16"/>
        </w:rPr>
        <w:t xml:space="preserve">.  Acceptance of Solicitation Bid implies the acceptance of all Terms and Conditions contained herein, and all specifications, drawings, and additional terms and conditions referred to herein and/or attached hereto. Read them carefully. A bid </w:t>
      </w:r>
      <w:proofErr w:type="gramStart"/>
      <w:r w:rsidRPr="0051189A">
        <w:rPr>
          <w:sz w:val="16"/>
          <w:szCs w:val="16"/>
        </w:rPr>
        <w:t>may be rejected</w:t>
      </w:r>
      <w:proofErr w:type="gramEnd"/>
      <w:r w:rsidRPr="0051189A">
        <w:rPr>
          <w:sz w:val="16"/>
          <w:szCs w:val="16"/>
        </w:rPr>
        <w:t xml:space="preserve"> if it is conditional or incomplete, or if it contains any alterations of form or other irregularities of any kind.  The County may reject any or all bids and may waive any immaterial deviation in a bid.  The County’s waiver of immaterial deviation shall in no way modify the Bid document or excuse the proposer from full compliance with all requirements if awarded the agreement.  Bidder should carefully examine work sites and specifications.  No additions or increases to the agreement amount </w:t>
      </w:r>
      <w:proofErr w:type="gramStart"/>
      <w:r w:rsidRPr="0051189A">
        <w:rPr>
          <w:sz w:val="16"/>
          <w:szCs w:val="16"/>
        </w:rPr>
        <w:t>will be made</w:t>
      </w:r>
      <w:proofErr w:type="gramEnd"/>
      <w:r w:rsidRPr="0051189A">
        <w:rPr>
          <w:sz w:val="16"/>
          <w:szCs w:val="16"/>
        </w:rPr>
        <w:t xml:space="preserve"> due to lack of careful examination of work sites and all specifications.  No oral understanding or agreement shall be binding on either party.</w:t>
      </w:r>
    </w:p>
    <w:p w:rsidR="00CF5F3B" w:rsidRPr="0051189A" w:rsidRDefault="00CF5F3B" w:rsidP="00CF5F3B">
      <w:pPr>
        <w:ind w:left="-180" w:right="-180"/>
        <w:rPr>
          <w:sz w:val="16"/>
          <w:szCs w:val="16"/>
        </w:rPr>
      </w:pPr>
      <w:r w:rsidRPr="0051189A">
        <w:rPr>
          <w:sz w:val="16"/>
          <w:szCs w:val="16"/>
        </w:rPr>
        <w:t xml:space="preserve">3.  </w:t>
      </w:r>
      <w:r w:rsidRPr="0051189A">
        <w:rPr>
          <w:b/>
          <w:sz w:val="16"/>
          <w:szCs w:val="16"/>
        </w:rPr>
        <w:t>Modifications and Amendments</w:t>
      </w:r>
      <w:r w:rsidRPr="0051189A">
        <w:rPr>
          <w:sz w:val="16"/>
          <w:szCs w:val="16"/>
        </w:rPr>
        <w:t xml:space="preserve">. If it is determined amendments to the Solicitation are necessary, addenda </w:t>
      </w:r>
      <w:proofErr w:type="gramStart"/>
      <w:r w:rsidRPr="0051189A">
        <w:rPr>
          <w:sz w:val="16"/>
          <w:szCs w:val="16"/>
        </w:rPr>
        <w:t>shall be issued and sent to all bidders</w:t>
      </w:r>
      <w:proofErr w:type="gramEnd"/>
      <w:r w:rsidRPr="0051189A">
        <w:rPr>
          <w:sz w:val="16"/>
          <w:szCs w:val="16"/>
        </w:rPr>
        <w:t xml:space="preserve">.  A bidder may modify a bid after its submission by withdrawing its original bid and resubmitting a new bid prior to the bid submission deadline as set forth in the Bid Process Dates.  Bid modifications offered in any other manner, oral or written, </w:t>
      </w:r>
      <w:proofErr w:type="gramStart"/>
      <w:r w:rsidRPr="0051189A">
        <w:rPr>
          <w:sz w:val="16"/>
          <w:szCs w:val="16"/>
        </w:rPr>
        <w:t>will not be considered</w:t>
      </w:r>
      <w:proofErr w:type="gramEnd"/>
      <w:r w:rsidRPr="0051189A">
        <w:rPr>
          <w:sz w:val="16"/>
          <w:szCs w:val="16"/>
        </w:rPr>
        <w:t xml:space="preserve">.  A bidder may withdraw its bid by submitting a written withdrawal request to the County, signed by the bidder or an authorized agent in accordance with the Department of Administrative Services.  A bidder may thereafter submit a new bid prior to the bid submission deadline.  Bids </w:t>
      </w:r>
      <w:proofErr w:type="gramStart"/>
      <w:r w:rsidRPr="0051189A">
        <w:rPr>
          <w:sz w:val="16"/>
          <w:szCs w:val="16"/>
        </w:rPr>
        <w:t>may not be withdrawn</w:t>
      </w:r>
      <w:proofErr w:type="gramEnd"/>
      <w:r w:rsidRPr="0051189A">
        <w:rPr>
          <w:sz w:val="16"/>
          <w:szCs w:val="16"/>
        </w:rPr>
        <w:t xml:space="preserve"> without cause subsequent to bid submission deadline.  More than one bid from an individual, firm, partnership, corporation or association under the same or different names, </w:t>
      </w:r>
      <w:proofErr w:type="gramStart"/>
      <w:r w:rsidRPr="0051189A">
        <w:rPr>
          <w:sz w:val="16"/>
          <w:szCs w:val="16"/>
        </w:rPr>
        <w:t>will not be considered</w:t>
      </w:r>
      <w:proofErr w:type="gramEnd"/>
      <w:r w:rsidRPr="0051189A">
        <w:rPr>
          <w:sz w:val="16"/>
          <w:szCs w:val="16"/>
        </w:rPr>
        <w:t xml:space="preserve">.  </w:t>
      </w:r>
    </w:p>
    <w:p w:rsidR="00CF5F3B" w:rsidRPr="0051189A" w:rsidRDefault="00CF5F3B" w:rsidP="00CF5F3B">
      <w:pPr>
        <w:ind w:left="-180" w:right="-180"/>
        <w:rPr>
          <w:sz w:val="16"/>
          <w:szCs w:val="16"/>
        </w:rPr>
      </w:pPr>
      <w:r w:rsidRPr="0051189A">
        <w:rPr>
          <w:sz w:val="16"/>
          <w:szCs w:val="16"/>
        </w:rPr>
        <w:t xml:space="preserve">4.  </w:t>
      </w:r>
      <w:r w:rsidRPr="0051189A">
        <w:rPr>
          <w:b/>
          <w:sz w:val="16"/>
          <w:szCs w:val="16"/>
        </w:rPr>
        <w:t>Compliance with Law</w:t>
      </w:r>
      <w:r w:rsidRPr="0051189A">
        <w:rPr>
          <w:sz w:val="16"/>
          <w:szCs w:val="16"/>
        </w:rPr>
        <w:t xml:space="preserve">. </w:t>
      </w:r>
      <w:proofErr w:type="gramStart"/>
      <w:r w:rsidRPr="0051189A">
        <w:rPr>
          <w:sz w:val="16"/>
          <w:szCs w:val="16"/>
        </w:rPr>
        <w:t>Supplier shall be subject to and comply with all Federal, State, County, and local regulations with respect to its performance and any disputes arising under this Bid, including but not limited to, licensing, employment, purchasing practices; wages, hours, and conditions of employment, and nondiscrimination;  the Fair Labor Standards Act of 1938 as amended; Executive orders and rules and regulations of the President's Committee on Equal Employment Opportunity; and the California Occupational Safety and Health Act of 1973.</w:t>
      </w:r>
      <w:proofErr w:type="gramEnd"/>
    </w:p>
    <w:p w:rsidR="00CF5F3B" w:rsidRPr="0051189A" w:rsidRDefault="00CF5F3B" w:rsidP="00CF5F3B">
      <w:pPr>
        <w:ind w:left="-180" w:right="-180"/>
        <w:rPr>
          <w:sz w:val="16"/>
          <w:szCs w:val="16"/>
        </w:rPr>
      </w:pPr>
      <w:r w:rsidRPr="0051189A">
        <w:rPr>
          <w:sz w:val="16"/>
          <w:szCs w:val="16"/>
        </w:rPr>
        <w:t xml:space="preserve">5.  </w:t>
      </w:r>
      <w:r w:rsidRPr="0051189A">
        <w:rPr>
          <w:b/>
          <w:sz w:val="16"/>
          <w:szCs w:val="16"/>
        </w:rPr>
        <w:t>Indemnification</w:t>
      </w:r>
      <w:r w:rsidRPr="0051189A">
        <w:rPr>
          <w:sz w:val="16"/>
          <w:szCs w:val="16"/>
        </w:rPr>
        <w:t xml:space="preserve">. </w:t>
      </w:r>
      <w:proofErr w:type="gramStart"/>
      <w:r w:rsidRPr="0051189A">
        <w:rPr>
          <w:sz w:val="16"/>
          <w:szCs w:val="16"/>
        </w:rPr>
        <w:t>The Supplier agrees to indemnify and hold harmless the County, its officers, agents, and employees against all claims, demands, and judgments made or recovered against the County for damages to real, tangible, or personal property, including injury or death, in connection with this Solicitation to the extent such damage, injury, or death was caused by negligence, intentional, or willful misconduct of Supplier during the operations in connection with the performance of work or duties undertaken as a result of the acceptance of this Bid.</w:t>
      </w:r>
      <w:proofErr w:type="gramEnd"/>
    </w:p>
    <w:p w:rsidR="00CF5F3B" w:rsidRPr="0051189A" w:rsidRDefault="00CF5F3B" w:rsidP="00CF5F3B">
      <w:pPr>
        <w:tabs>
          <w:tab w:val="left" w:pos="-540"/>
        </w:tabs>
        <w:ind w:left="-180" w:right="-180"/>
        <w:rPr>
          <w:sz w:val="16"/>
          <w:szCs w:val="16"/>
        </w:rPr>
      </w:pPr>
      <w:r w:rsidRPr="0051189A">
        <w:rPr>
          <w:sz w:val="16"/>
          <w:szCs w:val="16"/>
        </w:rPr>
        <w:t xml:space="preserve">6. </w:t>
      </w:r>
      <w:r w:rsidRPr="0051189A">
        <w:rPr>
          <w:b/>
          <w:sz w:val="16"/>
          <w:szCs w:val="16"/>
        </w:rPr>
        <w:t>Insurance</w:t>
      </w:r>
      <w:r w:rsidRPr="0051189A">
        <w:rPr>
          <w:sz w:val="16"/>
          <w:szCs w:val="16"/>
        </w:rPr>
        <w:t xml:space="preserve">.   Supplier shall provide proof of at least $1,000,000 General Liability coverage, unless otherwise specified.  Supplier's shall be required to provide a certificate of insurance naming County as additional insured before beginning work/services in amounts specified by County for the term of a Contract.  </w:t>
      </w:r>
    </w:p>
    <w:p w:rsidR="00CF5F3B" w:rsidRPr="0051189A" w:rsidRDefault="00CF5F3B" w:rsidP="00CF5F3B">
      <w:pPr>
        <w:ind w:left="-180" w:right="-180"/>
        <w:rPr>
          <w:sz w:val="16"/>
          <w:szCs w:val="16"/>
        </w:rPr>
      </w:pPr>
      <w:r w:rsidRPr="0051189A">
        <w:rPr>
          <w:sz w:val="16"/>
          <w:szCs w:val="16"/>
        </w:rPr>
        <w:t xml:space="preserve">7.  </w:t>
      </w:r>
      <w:r w:rsidRPr="0051189A">
        <w:rPr>
          <w:b/>
          <w:sz w:val="16"/>
          <w:szCs w:val="16"/>
        </w:rPr>
        <w:t>Jurisdiction</w:t>
      </w:r>
      <w:r w:rsidRPr="0051189A">
        <w:rPr>
          <w:sz w:val="16"/>
          <w:szCs w:val="16"/>
        </w:rPr>
        <w:t xml:space="preserve">. This Solicitation </w:t>
      </w:r>
      <w:proofErr w:type="gramStart"/>
      <w:r w:rsidRPr="0051189A">
        <w:rPr>
          <w:sz w:val="16"/>
          <w:szCs w:val="16"/>
        </w:rPr>
        <w:t>is made</w:t>
      </w:r>
      <w:proofErr w:type="gramEnd"/>
      <w:r w:rsidRPr="0051189A">
        <w:rPr>
          <w:sz w:val="16"/>
          <w:szCs w:val="16"/>
        </w:rPr>
        <w:t xml:space="preserve"> in the County of Yuba and shall be governed and construed in accordance with the laws of the State of California. Any action relating to this Bid </w:t>
      </w:r>
      <w:proofErr w:type="gramStart"/>
      <w:r w:rsidRPr="0051189A">
        <w:rPr>
          <w:sz w:val="16"/>
          <w:szCs w:val="16"/>
        </w:rPr>
        <w:t>shall be instituted and prosecuted in the courts of the County of Yuba, State of California</w:t>
      </w:r>
      <w:proofErr w:type="gramEnd"/>
      <w:r w:rsidRPr="0051189A">
        <w:rPr>
          <w:sz w:val="16"/>
          <w:szCs w:val="16"/>
        </w:rPr>
        <w:t xml:space="preserve">. </w:t>
      </w:r>
    </w:p>
    <w:p w:rsidR="00CF5F3B" w:rsidRPr="0051189A" w:rsidRDefault="00CF5F3B" w:rsidP="00CF5F3B">
      <w:pPr>
        <w:tabs>
          <w:tab w:val="left" w:pos="-540"/>
        </w:tabs>
        <w:ind w:left="-180" w:right="-180"/>
        <w:rPr>
          <w:sz w:val="16"/>
          <w:szCs w:val="16"/>
        </w:rPr>
      </w:pPr>
      <w:r w:rsidRPr="0051189A">
        <w:rPr>
          <w:sz w:val="16"/>
          <w:szCs w:val="16"/>
        </w:rPr>
        <w:t xml:space="preserve">8.   </w:t>
      </w:r>
      <w:r w:rsidRPr="0051189A">
        <w:rPr>
          <w:b/>
          <w:sz w:val="16"/>
          <w:szCs w:val="16"/>
        </w:rPr>
        <w:t>Endorsements</w:t>
      </w:r>
      <w:r w:rsidRPr="0051189A">
        <w:rPr>
          <w:sz w:val="16"/>
          <w:szCs w:val="16"/>
        </w:rPr>
        <w:t>. Supplier shall not in its capacity as a Supplier with the County publicly endorse or oppose the use of, or attribute qualities or lack of qualities of, any particular brand name or commercial product / service without the prior approval of the County.  Supplier shall not imply County’s endorsement of Suppliers products or name.</w:t>
      </w:r>
    </w:p>
    <w:p w:rsidR="00CF5F3B" w:rsidRPr="0051189A" w:rsidRDefault="00CF5F3B" w:rsidP="00CF5F3B">
      <w:pPr>
        <w:ind w:left="-180" w:right="-180"/>
        <w:rPr>
          <w:sz w:val="16"/>
          <w:szCs w:val="16"/>
        </w:rPr>
      </w:pPr>
      <w:r w:rsidRPr="0051189A">
        <w:rPr>
          <w:sz w:val="16"/>
          <w:szCs w:val="16"/>
        </w:rPr>
        <w:t xml:space="preserve">9.   </w:t>
      </w:r>
      <w:r w:rsidRPr="0051189A">
        <w:rPr>
          <w:b/>
          <w:sz w:val="16"/>
          <w:szCs w:val="16"/>
        </w:rPr>
        <w:t>Inspection</w:t>
      </w:r>
      <w:r w:rsidRPr="0051189A">
        <w:rPr>
          <w:sz w:val="16"/>
          <w:szCs w:val="16"/>
        </w:rPr>
        <w:t xml:space="preserve">. Supplier's performance, place of business, and records pertaining to this Bid are subject to monitoring, inspection, review, and audit by authorized representatives of the County, State of California, and Federal Government.  County of Yuba will verify compliance of business at </w:t>
      </w:r>
      <w:hyperlink r:id="rId6" w:history="1">
        <w:r w:rsidRPr="0051189A">
          <w:rPr>
            <w:rStyle w:val="Hyperlink"/>
            <w:sz w:val="16"/>
            <w:szCs w:val="16"/>
          </w:rPr>
          <w:t>www.SAM.gov</w:t>
        </w:r>
      </w:hyperlink>
      <w:r w:rsidRPr="0051189A">
        <w:rPr>
          <w:sz w:val="16"/>
          <w:szCs w:val="16"/>
        </w:rPr>
        <w:t xml:space="preserve">. </w:t>
      </w:r>
    </w:p>
    <w:p w:rsidR="00CF5F3B" w:rsidRPr="0051189A" w:rsidRDefault="00CF5F3B" w:rsidP="0051189A">
      <w:pPr>
        <w:pStyle w:val="ListParagraph"/>
        <w:tabs>
          <w:tab w:val="left" w:pos="-540"/>
        </w:tabs>
        <w:spacing w:after="0"/>
        <w:ind w:left="-180" w:right="-180"/>
        <w:rPr>
          <w:rFonts w:ascii="Times New Roman" w:hAnsi="Times New Roman" w:cs="Times New Roman"/>
          <w:sz w:val="16"/>
          <w:szCs w:val="16"/>
        </w:rPr>
      </w:pPr>
      <w:r w:rsidRPr="0051189A">
        <w:rPr>
          <w:rFonts w:ascii="Times New Roman" w:hAnsi="Times New Roman" w:cs="Times New Roman"/>
          <w:sz w:val="16"/>
          <w:szCs w:val="16"/>
        </w:rPr>
        <w:t xml:space="preserve">10.  </w:t>
      </w:r>
      <w:r w:rsidRPr="0051189A">
        <w:rPr>
          <w:rFonts w:ascii="Times New Roman" w:hAnsi="Times New Roman" w:cs="Times New Roman"/>
          <w:b/>
          <w:sz w:val="16"/>
          <w:szCs w:val="16"/>
        </w:rPr>
        <w:t>Records</w:t>
      </w:r>
      <w:r w:rsidRPr="0051189A">
        <w:rPr>
          <w:rFonts w:ascii="Times New Roman" w:hAnsi="Times New Roman" w:cs="Times New Roman"/>
          <w:sz w:val="16"/>
          <w:szCs w:val="16"/>
        </w:rPr>
        <w:t xml:space="preserve">. Supplier shall keep and make available for inspection and copying by authorized representatives of the County, State of California, and Federal Government, the Supplier's regular business records and such additional records pertaining to this Bid as </w:t>
      </w:r>
      <w:proofErr w:type="gramStart"/>
      <w:r w:rsidRPr="0051189A">
        <w:rPr>
          <w:rFonts w:ascii="Times New Roman" w:hAnsi="Times New Roman" w:cs="Times New Roman"/>
          <w:sz w:val="16"/>
          <w:szCs w:val="16"/>
        </w:rPr>
        <w:t>may be required</w:t>
      </w:r>
      <w:proofErr w:type="gramEnd"/>
      <w:r w:rsidRPr="0051189A">
        <w:rPr>
          <w:rFonts w:ascii="Times New Roman" w:hAnsi="Times New Roman" w:cs="Times New Roman"/>
          <w:sz w:val="16"/>
          <w:szCs w:val="16"/>
        </w:rPr>
        <w:t xml:space="preserve"> by the County.  County shall retain all documents pertaining to this Solicitation for three (3) years from the Solicitation ending date and for any further period that is required by law.</w:t>
      </w:r>
    </w:p>
    <w:p w:rsidR="00CF5F3B" w:rsidRPr="0051189A" w:rsidRDefault="00CF5F3B" w:rsidP="00CF5F3B">
      <w:pPr>
        <w:ind w:left="-180" w:right="-180"/>
        <w:rPr>
          <w:sz w:val="16"/>
          <w:szCs w:val="16"/>
        </w:rPr>
      </w:pPr>
      <w:r w:rsidRPr="0051189A">
        <w:rPr>
          <w:sz w:val="16"/>
          <w:szCs w:val="16"/>
        </w:rPr>
        <w:t xml:space="preserve">13.  </w:t>
      </w:r>
      <w:r w:rsidRPr="0051189A">
        <w:rPr>
          <w:b/>
          <w:sz w:val="16"/>
          <w:szCs w:val="16"/>
        </w:rPr>
        <w:t>Costs</w:t>
      </w:r>
      <w:r w:rsidRPr="0051189A">
        <w:rPr>
          <w:sz w:val="16"/>
          <w:szCs w:val="16"/>
        </w:rPr>
        <w:t xml:space="preserve">. Costs incurred for developing </w:t>
      </w:r>
      <w:proofErr w:type="gramStart"/>
      <w:r w:rsidRPr="0051189A">
        <w:rPr>
          <w:sz w:val="16"/>
          <w:szCs w:val="16"/>
        </w:rPr>
        <w:t>bids and in anticipation of award of the agreement are entirely the responsibility of the bidder</w:t>
      </w:r>
      <w:proofErr w:type="gramEnd"/>
      <w:r w:rsidRPr="0051189A">
        <w:rPr>
          <w:sz w:val="16"/>
          <w:szCs w:val="16"/>
        </w:rPr>
        <w:t xml:space="preserve"> and shall not be charged to the County of Yuba.</w:t>
      </w:r>
    </w:p>
    <w:p w:rsidR="00CF5F3B" w:rsidRPr="0051189A" w:rsidRDefault="00CF5F3B" w:rsidP="00CF5F3B">
      <w:pPr>
        <w:ind w:left="-180" w:right="-180"/>
        <w:rPr>
          <w:sz w:val="16"/>
          <w:szCs w:val="16"/>
        </w:rPr>
      </w:pPr>
      <w:r w:rsidRPr="0051189A">
        <w:rPr>
          <w:sz w:val="16"/>
          <w:szCs w:val="16"/>
        </w:rPr>
        <w:t xml:space="preserve">15.  </w:t>
      </w:r>
      <w:r w:rsidRPr="0051189A">
        <w:rPr>
          <w:b/>
          <w:sz w:val="16"/>
          <w:szCs w:val="16"/>
        </w:rPr>
        <w:t>Contractors</w:t>
      </w:r>
      <w:r w:rsidRPr="0051189A">
        <w:rPr>
          <w:sz w:val="16"/>
          <w:szCs w:val="16"/>
        </w:rPr>
        <w:t xml:space="preserve">: If Applicable, Supplier shall possess license(s) required in the bid at the time a Contract </w:t>
      </w:r>
      <w:proofErr w:type="gramStart"/>
      <w:r w:rsidRPr="0051189A">
        <w:rPr>
          <w:sz w:val="16"/>
          <w:szCs w:val="16"/>
        </w:rPr>
        <w:t>is awarded</w:t>
      </w:r>
      <w:proofErr w:type="gramEnd"/>
      <w:r w:rsidRPr="0051189A">
        <w:rPr>
          <w:sz w:val="16"/>
          <w:szCs w:val="16"/>
        </w:rPr>
        <w:t xml:space="preserve"> (PCC3300).  Supplier shall provide a Payment Bond for public works projects, when project is in excess of $25,000 (PCC3247).  For public works projects greater than $1000, the Supplier shall pay the general prevailing rate of per diem wages to all workers employed on Bided project as established by the California Department of Industrial Relations (PCC1770-1780).  Supplier shall be required to maintain and furnish upon request, a certified copy of each weekly payroll containing a signed statement of compliance (</w:t>
      </w:r>
      <w:proofErr w:type="gramStart"/>
      <w:r w:rsidRPr="0051189A">
        <w:rPr>
          <w:sz w:val="16"/>
          <w:szCs w:val="16"/>
        </w:rPr>
        <w:t>PCC1771.5(</w:t>
      </w:r>
      <w:proofErr w:type="gramEnd"/>
      <w:r w:rsidRPr="0051189A">
        <w:rPr>
          <w:sz w:val="16"/>
          <w:szCs w:val="16"/>
        </w:rPr>
        <w:t>b)(3).</w:t>
      </w:r>
    </w:p>
    <w:p w:rsidR="00CF5F3B" w:rsidRPr="0051189A" w:rsidRDefault="00CF5F3B" w:rsidP="00CF5F3B">
      <w:pPr>
        <w:ind w:left="-180" w:right="-180"/>
        <w:rPr>
          <w:sz w:val="16"/>
          <w:szCs w:val="16"/>
        </w:rPr>
      </w:pPr>
      <w:r w:rsidRPr="0051189A">
        <w:rPr>
          <w:sz w:val="16"/>
          <w:szCs w:val="16"/>
        </w:rPr>
        <w:t xml:space="preserve">16.  </w:t>
      </w:r>
      <w:r w:rsidRPr="0051189A">
        <w:rPr>
          <w:b/>
          <w:sz w:val="16"/>
          <w:szCs w:val="16"/>
        </w:rPr>
        <w:t>Assignment</w:t>
      </w:r>
      <w:r w:rsidRPr="0051189A">
        <w:rPr>
          <w:sz w:val="16"/>
          <w:szCs w:val="16"/>
        </w:rPr>
        <w:t>. This order or any payment due hereunder is not assignable by Supplier without written approval of County.</w:t>
      </w:r>
    </w:p>
    <w:p w:rsidR="00CF5F3B" w:rsidRPr="0051189A" w:rsidRDefault="00CF5F3B" w:rsidP="00CF5F3B">
      <w:pPr>
        <w:ind w:left="-180" w:right="-180"/>
        <w:rPr>
          <w:sz w:val="16"/>
          <w:szCs w:val="16"/>
        </w:rPr>
      </w:pPr>
      <w:r w:rsidRPr="0051189A">
        <w:rPr>
          <w:sz w:val="16"/>
          <w:szCs w:val="16"/>
        </w:rPr>
        <w:t xml:space="preserve">17.  </w:t>
      </w:r>
      <w:r w:rsidRPr="0051189A">
        <w:rPr>
          <w:b/>
          <w:sz w:val="16"/>
          <w:szCs w:val="16"/>
        </w:rPr>
        <w:t>Confidential Bid Information</w:t>
      </w:r>
      <w:r w:rsidRPr="0051189A">
        <w:rPr>
          <w:sz w:val="16"/>
          <w:szCs w:val="16"/>
        </w:rPr>
        <w:t xml:space="preserve">. No part of the Bid response is to be marked as ‘confidential.’  County may refuse to consider any bid response marked as such.  County shall not be liable in any way for disclosure of any such records.  All bid responses shall become the property of Yuba County.  County reserves the right to make use of any information or ideas contained in submitted bid responses.  This provision is not intended to require the disclosure of records that are exempt from disclosure under the California Public Records Act (Government Code Section 6250, </w:t>
      </w:r>
      <w:proofErr w:type="gramStart"/>
      <w:r w:rsidRPr="0051189A">
        <w:rPr>
          <w:sz w:val="16"/>
          <w:szCs w:val="16"/>
        </w:rPr>
        <w:t>et</w:t>
      </w:r>
      <w:proofErr w:type="gramEnd"/>
      <w:r w:rsidRPr="0051189A">
        <w:rPr>
          <w:sz w:val="16"/>
          <w:szCs w:val="16"/>
        </w:rPr>
        <w:t xml:space="preserve"> se</w:t>
      </w:r>
      <w:r w:rsidRPr="0051189A">
        <w:rPr>
          <w:sz w:val="16"/>
          <w:szCs w:val="16"/>
        </w:rPr>
        <w:tab/>
        <w:t xml:space="preserve">q.) or of “trade secrets” protected by the Uniform Trade Secrets Act (Civil Code Section 3426, et seq.)  Each bid received, with the name of bidder, </w:t>
      </w:r>
      <w:proofErr w:type="gramStart"/>
      <w:r w:rsidRPr="0051189A">
        <w:rPr>
          <w:sz w:val="16"/>
          <w:szCs w:val="16"/>
        </w:rPr>
        <w:t>shall be recorded</w:t>
      </w:r>
      <w:proofErr w:type="gramEnd"/>
      <w:r w:rsidRPr="0051189A">
        <w:rPr>
          <w:sz w:val="16"/>
          <w:szCs w:val="16"/>
        </w:rPr>
        <w:t>, and records will be open to public inspection after award of Contract.</w:t>
      </w:r>
    </w:p>
    <w:p w:rsidR="00CF5F3B" w:rsidRPr="0051189A" w:rsidRDefault="00CF5F3B" w:rsidP="00CF5F3B">
      <w:pPr>
        <w:ind w:left="-180" w:right="-180"/>
        <w:rPr>
          <w:sz w:val="16"/>
          <w:szCs w:val="16"/>
        </w:rPr>
      </w:pPr>
      <w:r w:rsidRPr="0051189A">
        <w:rPr>
          <w:sz w:val="16"/>
          <w:szCs w:val="16"/>
        </w:rPr>
        <w:t xml:space="preserve">20.  </w:t>
      </w:r>
      <w:r w:rsidRPr="0051189A">
        <w:rPr>
          <w:b/>
          <w:sz w:val="16"/>
          <w:szCs w:val="16"/>
        </w:rPr>
        <w:t>Activities on Premises and County Confidentiality</w:t>
      </w:r>
      <w:r w:rsidRPr="0051189A">
        <w:rPr>
          <w:sz w:val="16"/>
          <w:szCs w:val="16"/>
        </w:rPr>
        <w:t xml:space="preserve">.  Site-walks and pre-bid conferences are subject to a Confidentiality Agreement.  Bidders will be required to accept and sign before execution of event.  Supplier must meet all County facility safety and security guidelines.  </w:t>
      </w:r>
      <w:r w:rsidRPr="0051189A">
        <w:rPr>
          <w:bCs/>
          <w:sz w:val="16"/>
          <w:szCs w:val="16"/>
        </w:rPr>
        <w:t xml:space="preserve">Supplier must maintain compliance with all Federal, State, and local confidentiality regulations.  At no time shall Supplier’s employees, agents, or representatives in any manner, either directly or indirectly, use for personal benefit or divulge, disclose, or communicate in any manner, any County information that they come across in the performance of this Bid.  </w:t>
      </w:r>
    </w:p>
    <w:p w:rsidR="00CF5F3B" w:rsidRPr="0051189A" w:rsidRDefault="00CF5F3B" w:rsidP="00CF5F3B">
      <w:pPr>
        <w:ind w:left="-180" w:right="-180"/>
        <w:rPr>
          <w:sz w:val="16"/>
          <w:szCs w:val="16"/>
        </w:rPr>
      </w:pPr>
      <w:r w:rsidRPr="0051189A">
        <w:rPr>
          <w:sz w:val="16"/>
          <w:szCs w:val="16"/>
        </w:rPr>
        <w:t xml:space="preserve">21. </w:t>
      </w:r>
      <w:r w:rsidRPr="0051189A">
        <w:rPr>
          <w:b/>
          <w:sz w:val="16"/>
          <w:szCs w:val="16"/>
        </w:rPr>
        <w:t>Time is of Essence</w:t>
      </w:r>
      <w:r w:rsidRPr="0051189A">
        <w:rPr>
          <w:sz w:val="16"/>
          <w:szCs w:val="16"/>
        </w:rPr>
        <w:t>. All deadlines non-nego</w:t>
      </w:r>
      <w:r w:rsidR="0051189A" w:rsidRPr="0051189A">
        <w:rPr>
          <w:sz w:val="16"/>
          <w:szCs w:val="16"/>
        </w:rPr>
        <w:t>tiable and are as set in Solicitation</w:t>
      </w:r>
      <w:r w:rsidRPr="0051189A">
        <w:rPr>
          <w:sz w:val="16"/>
          <w:szCs w:val="16"/>
        </w:rPr>
        <w:t>, unless otherwise adjusted in Addendum form.  County reserves the right to reject bids that do not comply with any deadline.</w:t>
      </w:r>
    </w:p>
    <w:p w:rsidR="00CF5F3B" w:rsidRPr="0051189A" w:rsidRDefault="00CF5F3B" w:rsidP="00CF5F3B">
      <w:pPr>
        <w:ind w:left="-180" w:right="-180"/>
        <w:rPr>
          <w:sz w:val="16"/>
          <w:szCs w:val="16"/>
        </w:rPr>
      </w:pPr>
      <w:r w:rsidRPr="0051189A">
        <w:rPr>
          <w:sz w:val="16"/>
          <w:szCs w:val="16"/>
        </w:rPr>
        <w:t xml:space="preserve">22.  </w:t>
      </w:r>
      <w:r w:rsidRPr="0051189A">
        <w:rPr>
          <w:b/>
          <w:sz w:val="16"/>
          <w:szCs w:val="16"/>
        </w:rPr>
        <w:t>Conflicts of Interest</w:t>
      </w:r>
      <w:r w:rsidRPr="0051189A">
        <w:rPr>
          <w:sz w:val="16"/>
          <w:szCs w:val="16"/>
        </w:rPr>
        <w:t xml:space="preserve">. </w:t>
      </w:r>
      <w:proofErr w:type="gramStart"/>
      <w:r w:rsidRPr="0051189A">
        <w:rPr>
          <w:sz w:val="16"/>
          <w:szCs w:val="16"/>
        </w:rPr>
        <w:t>Supplier, its officers, partners, associates, agents, and employees, shall not make, participate in making, or in any way attempt to use the position afforded them by this Bid to influence any governmental decision in which he or she knows or has reason to know that he or she has a financial interest under California Government Code Section 87100, et seq., or otherwise.</w:t>
      </w:r>
      <w:proofErr w:type="gramEnd"/>
    </w:p>
    <w:p w:rsidR="00CF5F3B" w:rsidRPr="0051189A" w:rsidRDefault="00CF5F3B" w:rsidP="00CF5F3B">
      <w:pPr>
        <w:spacing w:after="120"/>
        <w:ind w:left="720"/>
        <w:rPr>
          <w:rFonts w:ascii="Arial" w:hAnsi="Arial" w:cs="Arial"/>
          <w:sz w:val="16"/>
          <w:szCs w:val="16"/>
        </w:rPr>
      </w:pPr>
    </w:p>
    <w:p w:rsidR="00AC3E01" w:rsidRPr="0051189A" w:rsidRDefault="00AC3E01" w:rsidP="00CF5F3B">
      <w:pPr>
        <w:rPr>
          <w:sz w:val="16"/>
          <w:szCs w:val="16"/>
        </w:rPr>
      </w:pPr>
    </w:p>
    <w:sectPr w:rsidR="00AC3E01" w:rsidRPr="0051189A" w:rsidSect="00CF5F3B">
      <w:headerReference w:type="default" r:id="rId7"/>
      <w:pgSz w:w="12240" w:h="15840"/>
      <w:pgMar w:top="18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296" w:rsidRDefault="001B0296" w:rsidP="00CF5F3B">
      <w:r>
        <w:separator/>
      </w:r>
    </w:p>
  </w:endnote>
  <w:endnote w:type="continuationSeparator" w:id="0">
    <w:p w:rsidR="001B0296" w:rsidRDefault="001B0296" w:rsidP="00CF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296" w:rsidRDefault="001B0296" w:rsidP="00CF5F3B">
      <w:r>
        <w:separator/>
      </w:r>
    </w:p>
  </w:footnote>
  <w:footnote w:type="continuationSeparator" w:id="0">
    <w:p w:rsidR="001B0296" w:rsidRDefault="001B0296" w:rsidP="00CF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E6" w:rsidRPr="009B11A9" w:rsidRDefault="001B0296" w:rsidP="009B11A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C0"/>
    <w:rsid w:val="00077E17"/>
    <w:rsid w:val="00085B99"/>
    <w:rsid w:val="000C7FC2"/>
    <w:rsid w:val="001673C0"/>
    <w:rsid w:val="001B0296"/>
    <w:rsid w:val="001C5E66"/>
    <w:rsid w:val="003E59C7"/>
    <w:rsid w:val="003F2C67"/>
    <w:rsid w:val="00447691"/>
    <w:rsid w:val="004633E4"/>
    <w:rsid w:val="00507032"/>
    <w:rsid w:val="0051189A"/>
    <w:rsid w:val="00942C3F"/>
    <w:rsid w:val="00AC3E01"/>
    <w:rsid w:val="00CF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A97E"/>
  <w15:chartTrackingRefBased/>
  <w15:docId w15:val="{22B78B0D-1566-404C-B4BD-10BB5C31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E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E01"/>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5E66"/>
    <w:rPr>
      <w:color w:val="0563C1" w:themeColor="hyperlink"/>
      <w:u w:val="single"/>
    </w:rPr>
  </w:style>
  <w:style w:type="paragraph" w:styleId="Header">
    <w:name w:val="header"/>
    <w:basedOn w:val="Normal"/>
    <w:link w:val="HeaderChar"/>
    <w:uiPriority w:val="99"/>
    <w:unhideWhenUsed/>
    <w:rsid w:val="00CF5F3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F5F3B"/>
  </w:style>
  <w:style w:type="paragraph" w:styleId="Footer">
    <w:name w:val="footer"/>
    <w:basedOn w:val="Normal"/>
    <w:link w:val="FooterChar"/>
    <w:uiPriority w:val="99"/>
    <w:unhideWhenUsed/>
    <w:rsid w:val="00CF5F3B"/>
    <w:pPr>
      <w:tabs>
        <w:tab w:val="center" w:pos="4680"/>
        <w:tab w:val="right" w:pos="9360"/>
      </w:tabs>
    </w:pPr>
  </w:style>
  <w:style w:type="character" w:customStyle="1" w:styleId="FooterChar">
    <w:name w:val="Footer Char"/>
    <w:basedOn w:val="DefaultParagraphFont"/>
    <w:link w:val="Footer"/>
    <w:uiPriority w:val="99"/>
    <w:rsid w:val="00CF5F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Lee Ann</dc:creator>
  <cp:keywords/>
  <dc:description/>
  <cp:lastModifiedBy>Hennessy, Lee Ann</cp:lastModifiedBy>
  <cp:revision>7</cp:revision>
  <dcterms:created xsi:type="dcterms:W3CDTF">2018-07-11T21:12:00Z</dcterms:created>
  <dcterms:modified xsi:type="dcterms:W3CDTF">2018-07-18T00:21:00Z</dcterms:modified>
</cp:coreProperties>
</file>